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285" w14:textId="77777777" w:rsidR="00081375" w:rsidRPr="00081375" w:rsidRDefault="009707AD" w:rsidP="00081375">
      <w:pPr>
        <w:spacing w:after="0"/>
        <w:jc w:val="center"/>
        <w:rPr>
          <w:b/>
          <w:bCs/>
        </w:rPr>
      </w:pPr>
      <w:r w:rsidRPr="00081375">
        <w:rPr>
          <w:b/>
          <w:bCs/>
        </w:rPr>
        <w:t>Request for Proposal</w:t>
      </w:r>
      <w:r w:rsidR="000F14A2" w:rsidRPr="00081375">
        <w:rPr>
          <w:b/>
          <w:bCs/>
        </w:rPr>
        <w:t xml:space="preserve"> </w:t>
      </w:r>
      <w:r w:rsidR="00A3166A" w:rsidRPr="00081375">
        <w:rPr>
          <w:b/>
          <w:bCs/>
        </w:rPr>
        <w:t>(</w:t>
      </w:r>
      <w:r w:rsidRPr="00081375">
        <w:rPr>
          <w:b/>
          <w:bCs/>
        </w:rPr>
        <w:t>RFP</w:t>
      </w:r>
      <w:r w:rsidR="00A3166A" w:rsidRPr="00081375">
        <w:rPr>
          <w:b/>
          <w:bCs/>
        </w:rPr>
        <w:t>)</w:t>
      </w:r>
    </w:p>
    <w:p w14:paraId="6EA97A88" w14:textId="081843F3" w:rsidR="00081375" w:rsidRDefault="0012018B" w:rsidP="00081375">
      <w:pPr>
        <w:spacing w:after="0"/>
        <w:jc w:val="center"/>
      </w:pPr>
      <w:r w:rsidRPr="0012018B">
        <w:rPr>
          <w:color w:val="FF0000"/>
        </w:rPr>
        <w:t>[Project Description]</w:t>
      </w:r>
    </w:p>
    <w:p w14:paraId="00B0B7A3" w14:textId="0C713922" w:rsidR="00755CE1" w:rsidRDefault="00A3166A" w:rsidP="00081375">
      <w:pPr>
        <w:jc w:val="center"/>
      </w:pPr>
      <w:r>
        <w:t>Construction Manager at Risk</w:t>
      </w:r>
      <w:r w:rsidR="004367AC">
        <w:t xml:space="preserve"> (CMaR) on a Guaranteed Maximum Price Contract</w:t>
      </w:r>
    </w:p>
    <w:p w14:paraId="1FA4355A" w14:textId="5BC8E625" w:rsidR="009D2322" w:rsidRPr="009D2322" w:rsidRDefault="009D2322" w:rsidP="009D2322">
      <w:r w:rsidRPr="009D2322">
        <w:rPr>
          <w:b/>
          <w:bCs/>
        </w:rPr>
        <w:t>From:</w:t>
      </w:r>
      <w:r w:rsidRPr="009D2322">
        <w:t xml:space="preserve"> </w:t>
      </w:r>
      <w:r w:rsidRPr="009D2322">
        <w:rPr>
          <w:color w:val="FF0000"/>
        </w:rPr>
        <w:t>[Owner Information]</w:t>
      </w:r>
      <w:r w:rsidRPr="009D2322">
        <w:br/>
      </w:r>
      <w:r w:rsidRPr="009D2322">
        <w:rPr>
          <w:b/>
          <w:bCs/>
        </w:rPr>
        <w:t>Project:</w:t>
      </w:r>
      <w:r w:rsidRPr="009D2322">
        <w:t xml:space="preserve"> </w:t>
      </w:r>
      <w:r w:rsidRPr="009D2322">
        <w:rPr>
          <w:color w:val="FF0000"/>
        </w:rPr>
        <w:t>[Project Description]</w:t>
      </w:r>
      <w:r w:rsidRPr="009D2322">
        <w:br/>
      </w:r>
      <w:r w:rsidRPr="009D2322">
        <w:rPr>
          <w:b/>
          <w:bCs/>
        </w:rPr>
        <w:t>Release Date:</w:t>
      </w:r>
      <w:r w:rsidRPr="009D2322">
        <w:t xml:space="preserve"> </w:t>
      </w:r>
      <w:r w:rsidR="0012018B" w:rsidRPr="0012018B">
        <w:rPr>
          <w:color w:val="FF0000"/>
        </w:rPr>
        <w:t>[Date]</w:t>
      </w:r>
    </w:p>
    <w:p w14:paraId="3A02FDAD" w14:textId="25F1DE54" w:rsidR="009707AD" w:rsidRPr="009707AD" w:rsidRDefault="009707AD" w:rsidP="009D2322">
      <w:pPr>
        <w:rPr>
          <w:color w:val="auto"/>
        </w:rPr>
      </w:pPr>
      <w:r w:rsidRPr="009D2322">
        <w:rPr>
          <w:color w:val="FF0000"/>
        </w:rPr>
        <w:t>[Owner Information]</w:t>
      </w:r>
      <w:r>
        <w:rPr>
          <w:color w:val="FF0000"/>
        </w:rPr>
        <w:t xml:space="preserve"> </w:t>
      </w:r>
      <w:r w:rsidRPr="009707AD">
        <w:rPr>
          <w:color w:val="auto"/>
        </w:rPr>
        <w:t xml:space="preserve">would like to congratulate you as one of </w:t>
      </w:r>
      <w:r w:rsidRPr="003B52CF">
        <w:rPr>
          <w:color w:val="FF0000"/>
        </w:rPr>
        <w:t>[number of qualified firms]</w:t>
      </w:r>
      <w:r w:rsidRPr="009707AD">
        <w:rPr>
          <w:color w:val="auto"/>
        </w:rPr>
        <w:t xml:space="preserve"> firms that continue to be considered to act as Construction Manager at Risk for the</w:t>
      </w:r>
      <w:r w:rsidRPr="009707AD">
        <w:rPr>
          <w:color w:val="FF0000"/>
        </w:rPr>
        <w:t xml:space="preserve"> </w:t>
      </w:r>
      <w:r>
        <w:rPr>
          <w:color w:val="FF0000"/>
        </w:rPr>
        <w:t>[Project Description]</w:t>
      </w:r>
      <w:r w:rsidRPr="009707AD">
        <w:rPr>
          <w:color w:val="FF0000"/>
        </w:rPr>
        <w:t xml:space="preserve"> </w:t>
      </w:r>
      <w:r w:rsidRPr="009707AD">
        <w:rPr>
          <w:color w:val="auto"/>
        </w:rPr>
        <w:t xml:space="preserve">Project. </w:t>
      </w:r>
      <w:r w:rsidR="002808ED">
        <w:rPr>
          <w:color w:val="auto"/>
        </w:rPr>
        <w:t>T</w:t>
      </w:r>
      <w:r w:rsidRPr="009707AD">
        <w:rPr>
          <w:color w:val="auto"/>
        </w:rPr>
        <w:t>he Project Team is seeking a specific proposal from your firm. Please summarize the following information into your proposal on the attached summary form based upon the information distributed to date and utilizing the intended form of contract</w:t>
      </w:r>
      <w:r w:rsidR="00356CC4">
        <w:rPr>
          <w:color w:val="auto"/>
        </w:rPr>
        <w:t xml:space="preserve"> AIA document A133-2019</w:t>
      </w:r>
      <w:r w:rsidRPr="009707AD">
        <w:rPr>
          <w:color w:val="auto"/>
        </w:rPr>
        <w:t xml:space="preserve"> and AIA document A201-20</w:t>
      </w:r>
      <w:r w:rsidR="00356CC4">
        <w:rPr>
          <w:color w:val="auto"/>
        </w:rPr>
        <w:t>17</w:t>
      </w:r>
      <w:r w:rsidRPr="009707AD">
        <w:rPr>
          <w:color w:val="auto"/>
        </w:rPr>
        <w:t xml:space="preserve"> as the general conditions of the contract for construction.</w:t>
      </w:r>
    </w:p>
    <w:p w14:paraId="47DE84E8" w14:textId="77777777" w:rsidR="009D2322" w:rsidRPr="009D2322" w:rsidRDefault="009D2322" w:rsidP="009D2322">
      <w:r w:rsidRPr="009D2322">
        <w:rPr>
          <w:b/>
          <w:bCs/>
        </w:rPr>
        <w:t>Proposal Timeline</w:t>
      </w:r>
    </w:p>
    <w:p w14:paraId="4217A735" w14:textId="795CD5CC" w:rsidR="00356CC4" w:rsidRPr="009D2322" w:rsidRDefault="00356CC4" w:rsidP="00356CC4">
      <w:pPr>
        <w:numPr>
          <w:ilvl w:val="0"/>
          <w:numId w:val="14"/>
        </w:numPr>
        <w:spacing w:after="0"/>
        <w:rPr>
          <w:color w:val="00B050"/>
        </w:rPr>
      </w:pPr>
      <w:r w:rsidRPr="009D2322">
        <w:t>Request for Proposal</w:t>
      </w:r>
      <w:r>
        <w:t xml:space="preserve"> </w:t>
      </w:r>
      <w:r w:rsidR="003B52CF">
        <w:t xml:space="preserve">(RFP) </w:t>
      </w:r>
      <w:r>
        <w:t>released to qualified firms</w:t>
      </w:r>
      <w:r w:rsidRPr="009D2322">
        <w:t xml:space="preserve">: </w:t>
      </w:r>
      <w:r w:rsidRPr="0012018B">
        <w:rPr>
          <w:color w:val="FF0000"/>
        </w:rPr>
        <w:t>[Date]</w:t>
      </w:r>
      <w:r>
        <w:rPr>
          <w:color w:val="FF0000"/>
        </w:rPr>
        <w:t xml:space="preserve"> </w:t>
      </w:r>
      <w:r w:rsidRPr="0012018B">
        <w:rPr>
          <w:color w:val="00B050"/>
        </w:rPr>
        <w:t xml:space="preserve">- </w:t>
      </w:r>
      <w:r w:rsidRPr="009D2322">
        <w:rPr>
          <w:color w:val="00B050"/>
        </w:rPr>
        <w:t xml:space="preserve">See </w:t>
      </w:r>
      <w:r w:rsidR="00081375">
        <w:rPr>
          <w:color w:val="00B050"/>
        </w:rPr>
        <w:t xml:space="preserve">template </w:t>
      </w:r>
      <w:r w:rsidRPr="009D2322">
        <w:rPr>
          <w:color w:val="00B050"/>
        </w:rPr>
        <w:t>– typically 1</w:t>
      </w:r>
      <w:r w:rsidRPr="0012018B">
        <w:rPr>
          <w:color w:val="00B050"/>
        </w:rPr>
        <w:t>-2</w:t>
      </w:r>
      <w:r w:rsidRPr="009D2322">
        <w:rPr>
          <w:color w:val="00B050"/>
        </w:rPr>
        <w:t xml:space="preserve"> page response submitted at or just before interviews. No specific timeline, but typically 2 weeks to respond is adequate.</w:t>
      </w:r>
    </w:p>
    <w:p w14:paraId="20767725" w14:textId="77777777" w:rsidR="00356CC4" w:rsidRDefault="00356CC4" w:rsidP="00356CC4">
      <w:pPr>
        <w:numPr>
          <w:ilvl w:val="0"/>
          <w:numId w:val="14"/>
        </w:numPr>
        <w:spacing w:after="0"/>
        <w:rPr>
          <w:color w:val="00B050"/>
        </w:rPr>
      </w:pPr>
      <w:r w:rsidRPr="009D2322">
        <w:t>RFP Due</w:t>
      </w:r>
      <w:r>
        <w:t xml:space="preserve"> by 4 p.m.</w:t>
      </w:r>
      <w:r w:rsidRPr="009D2322">
        <w:t xml:space="preserve">: </w:t>
      </w:r>
      <w:r w:rsidRPr="0012018B">
        <w:rPr>
          <w:color w:val="FF0000"/>
        </w:rPr>
        <w:t>[Date]</w:t>
      </w:r>
      <w:r w:rsidRPr="009D2322">
        <w:rPr>
          <w:color w:val="FF0000"/>
        </w:rPr>
        <w:t xml:space="preserve"> </w:t>
      </w:r>
      <w:r w:rsidRPr="0012018B">
        <w:rPr>
          <w:color w:val="00B050"/>
        </w:rPr>
        <w:t xml:space="preserve">- </w:t>
      </w:r>
      <w:r w:rsidRPr="009D2322">
        <w:rPr>
          <w:color w:val="00B050"/>
        </w:rPr>
        <w:t xml:space="preserve">Owner has a maximum of 45 days after RFP submittal to make selection. </w:t>
      </w:r>
    </w:p>
    <w:p w14:paraId="7BC58694" w14:textId="77777777" w:rsidR="00356CC4" w:rsidRDefault="00356CC4" w:rsidP="00356CC4">
      <w:pPr>
        <w:numPr>
          <w:ilvl w:val="0"/>
          <w:numId w:val="14"/>
        </w:numPr>
        <w:spacing w:after="0"/>
        <w:rPr>
          <w:color w:val="00B050"/>
        </w:rPr>
      </w:pPr>
      <w:r>
        <w:t xml:space="preserve">Interviews (if necessary): </w:t>
      </w:r>
      <w:r w:rsidRPr="0012018B">
        <w:rPr>
          <w:color w:val="FF0000"/>
        </w:rPr>
        <w:t>[Date]</w:t>
      </w:r>
      <w:r>
        <w:rPr>
          <w:color w:val="FF0000"/>
        </w:rPr>
        <w:t xml:space="preserve"> - </w:t>
      </w:r>
      <w:r w:rsidRPr="009D2322">
        <w:rPr>
          <w:color w:val="00B050"/>
        </w:rPr>
        <w:t>Typically interviews are performed with qualified Contractors within a week of RFP submittal</w:t>
      </w:r>
    </w:p>
    <w:p w14:paraId="63C8C82F" w14:textId="77777777" w:rsidR="00356CC4" w:rsidRPr="00E84347" w:rsidRDefault="00356CC4" w:rsidP="00356CC4">
      <w:pPr>
        <w:numPr>
          <w:ilvl w:val="0"/>
          <w:numId w:val="14"/>
        </w:numPr>
        <w:spacing w:after="0"/>
      </w:pPr>
      <w:r w:rsidRPr="00E84347">
        <w:t>Ranking Evaluation Complete</w:t>
      </w:r>
      <w:r>
        <w:t xml:space="preserve">: </w:t>
      </w:r>
      <w:r w:rsidRPr="0012018B">
        <w:rPr>
          <w:color w:val="FF0000"/>
        </w:rPr>
        <w:t>[Date]</w:t>
      </w:r>
    </w:p>
    <w:p w14:paraId="28B4ACFC" w14:textId="77777777" w:rsidR="00356CC4" w:rsidRPr="00E84347" w:rsidRDefault="00356CC4" w:rsidP="00356CC4">
      <w:pPr>
        <w:numPr>
          <w:ilvl w:val="0"/>
          <w:numId w:val="14"/>
        </w:numPr>
        <w:spacing w:after="0"/>
      </w:pPr>
      <w:r w:rsidRPr="00E84347">
        <w:t>Tentative Contract Award</w:t>
      </w:r>
      <w:r>
        <w:t xml:space="preserve">: </w:t>
      </w:r>
      <w:r w:rsidRPr="0012018B">
        <w:rPr>
          <w:color w:val="FF0000"/>
        </w:rPr>
        <w:t>[Date]</w:t>
      </w:r>
    </w:p>
    <w:p w14:paraId="7C47A90F" w14:textId="77777777" w:rsidR="00024FEB" w:rsidRPr="009D2322" w:rsidRDefault="00024FEB" w:rsidP="00024FEB">
      <w:pPr>
        <w:spacing w:after="0"/>
        <w:ind w:left="720"/>
      </w:pPr>
    </w:p>
    <w:p w14:paraId="3BE19CF3" w14:textId="73E98830" w:rsidR="004367AC" w:rsidRDefault="009D2322" w:rsidP="009D2322">
      <w:r w:rsidRPr="009D2322">
        <w:rPr>
          <w:b/>
          <w:bCs/>
        </w:rPr>
        <w:t>Owner Contact and Due Date</w:t>
      </w:r>
      <w:r w:rsidRPr="009D2322">
        <w:br/>
        <w:t xml:space="preserve">Please submit an electronic PDF copy on a flash drive or by email by </w:t>
      </w:r>
      <w:r w:rsidR="0012018B" w:rsidRPr="0012018B">
        <w:rPr>
          <w:color w:val="FF0000"/>
        </w:rPr>
        <w:t>[Date]</w:t>
      </w:r>
      <w:r w:rsidR="0012018B">
        <w:rPr>
          <w:color w:val="FF0000"/>
        </w:rPr>
        <w:t xml:space="preserve"> </w:t>
      </w:r>
      <w:r w:rsidRPr="009D2322">
        <w:rPr>
          <w:color w:val="FF0000"/>
        </w:rPr>
        <w:t>at [Time]</w:t>
      </w:r>
      <w:r w:rsidRPr="009D2322">
        <w:t>.</w:t>
      </w:r>
      <w:r w:rsidRPr="009D2322">
        <w:br/>
        <w:t xml:space="preserve">Contact: </w:t>
      </w:r>
      <w:r w:rsidRPr="009D2322">
        <w:rPr>
          <w:color w:val="FF0000"/>
        </w:rPr>
        <w:t>[Owner Contact and email]</w:t>
      </w:r>
    </w:p>
    <w:p w14:paraId="47ED978A" w14:textId="7065FC3B" w:rsidR="009D2322" w:rsidRPr="009D2322" w:rsidRDefault="00356CC4" w:rsidP="009D2322">
      <w:r>
        <w:t>RFP</w:t>
      </w:r>
      <w:r w:rsidR="009D2322" w:rsidRPr="009D2322">
        <w:t xml:space="preserve"> responses that are incomplete or are received after </w:t>
      </w:r>
      <w:r w:rsidR="0012018B" w:rsidRPr="0012018B">
        <w:rPr>
          <w:color w:val="FF0000"/>
        </w:rPr>
        <w:t>[Date]</w:t>
      </w:r>
      <w:r w:rsidR="0012018B">
        <w:rPr>
          <w:color w:val="FF0000"/>
        </w:rPr>
        <w:t xml:space="preserve"> </w:t>
      </w:r>
      <w:r w:rsidR="009D2322" w:rsidRPr="009D2322">
        <w:rPr>
          <w:color w:val="FF0000"/>
        </w:rPr>
        <w:t>at [Time]</w:t>
      </w:r>
      <w:r w:rsidR="009D2322" w:rsidRPr="009D2322">
        <w:t xml:space="preserve"> will not be considered and will be returned unopened. </w:t>
      </w:r>
      <w:r w:rsidR="00B03FBA">
        <w:t>A s</w:t>
      </w:r>
      <w:r w:rsidR="009D2322" w:rsidRPr="009D2322">
        <w:t xml:space="preserve">ealed envelope, email subject, or electronic file shall be clearly marked </w:t>
      </w:r>
      <w:r w:rsidR="009D2322" w:rsidRPr="009D2322">
        <w:rPr>
          <w:color w:val="FF0000"/>
        </w:rPr>
        <w:t>“[</w:t>
      </w:r>
      <w:r w:rsidR="004367AC">
        <w:rPr>
          <w:color w:val="FF0000"/>
        </w:rPr>
        <w:t>Project Description</w:t>
      </w:r>
      <w:r w:rsidR="009D2322" w:rsidRPr="009D2322">
        <w:rPr>
          <w:color w:val="FF0000"/>
        </w:rPr>
        <w:t>]”</w:t>
      </w:r>
      <w:r w:rsidR="009D2322" w:rsidRPr="009D2322">
        <w:t>.</w:t>
      </w:r>
    </w:p>
    <w:p w14:paraId="00DB5C88" w14:textId="47867F5D" w:rsidR="009D2322" w:rsidRPr="009D2322" w:rsidRDefault="004367AC" w:rsidP="009D2322">
      <w:r w:rsidRPr="004367AC">
        <w:rPr>
          <w:color w:val="FF0000"/>
        </w:rPr>
        <w:t>[Owner</w:t>
      </w:r>
      <w:r w:rsidR="00CA01F8">
        <w:rPr>
          <w:color w:val="FF0000"/>
        </w:rPr>
        <w:t xml:space="preserve"> or Owner’s Representative</w:t>
      </w:r>
      <w:r w:rsidRPr="004367AC">
        <w:rPr>
          <w:color w:val="FF0000"/>
        </w:rPr>
        <w:t>]</w:t>
      </w:r>
      <w:r w:rsidR="009D2322" w:rsidRPr="009D2322">
        <w:t xml:space="preserve"> will open and read aloud the names of the firms who submit </w:t>
      </w:r>
      <w:r w:rsidR="00356CC4">
        <w:t>Request for Proposal</w:t>
      </w:r>
      <w:r w:rsidR="009D2322" w:rsidRPr="009D2322">
        <w:t xml:space="preserve">. The </w:t>
      </w:r>
      <w:r w:rsidRPr="00CA01F8">
        <w:rPr>
          <w:color w:val="FF0000"/>
        </w:rPr>
        <w:t>[Owner]</w:t>
      </w:r>
      <w:r>
        <w:t xml:space="preserve"> </w:t>
      </w:r>
      <w:r w:rsidR="009D2322" w:rsidRPr="009D2322">
        <w:t xml:space="preserve">reserves the right to waive any deficiencies in any </w:t>
      </w:r>
      <w:r w:rsidR="00356CC4">
        <w:t>RFP</w:t>
      </w:r>
      <w:r w:rsidR="009D2322" w:rsidRPr="009D2322">
        <w:t xml:space="preserve"> responses and to decide which firms are qualified to submit a proposal in the best interest of the </w:t>
      </w:r>
      <w:r w:rsidR="00CA01F8" w:rsidRPr="009D2322">
        <w:rPr>
          <w:color w:val="FF0000"/>
        </w:rPr>
        <w:t>[</w:t>
      </w:r>
      <w:r w:rsidR="00CA01F8">
        <w:rPr>
          <w:color w:val="FF0000"/>
        </w:rPr>
        <w:t>Owner</w:t>
      </w:r>
      <w:r w:rsidR="00CA01F8" w:rsidRPr="009D2322">
        <w:rPr>
          <w:color w:val="FF0000"/>
        </w:rPr>
        <w:t>]</w:t>
      </w:r>
      <w:r w:rsidR="009D2322" w:rsidRPr="009D2322">
        <w:t>.</w:t>
      </w:r>
    </w:p>
    <w:p w14:paraId="7A79873F" w14:textId="1DF62514" w:rsidR="009D2322" w:rsidRPr="009D2322" w:rsidRDefault="009D2322" w:rsidP="009D2322">
      <w:r w:rsidRPr="009D2322">
        <w:t xml:space="preserve">Please direct all questions to </w:t>
      </w:r>
      <w:r w:rsidR="00024FEB" w:rsidRPr="009D2322">
        <w:rPr>
          <w:color w:val="FF0000"/>
        </w:rPr>
        <w:t>[Owner Contact and email</w:t>
      </w:r>
      <w:r w:rsidR="00024FEB" w:rsidRPr="00CA01F8">
        <w:rPr>
          <w:color w:val="FF0000"/>
        </w:rPr>
        <w:t xml:space="preserve"> or Owner’s Rep</w:t>
      </w:r>
      <w:r w:rsidR="00CA01F8">
        <w:rPr>
          <w:color w:val="FF0000"/>
        </w:rPr>
        <w:t>resentative</w:t>
      </w:r>
      <w:r w:rsidR="00024FEB" w:rsidRPr="009D2322">
        <w:rPr>
          <w:color w:val="FF0000"/>
        </w:rPr>
        <w:t>]</w:t>
      </w:r>
    </w:p>
    <w:p w14:paraId="53F63BCA" w14:textId="77777777" w:rsidR="003B52CF" w:rsidRDefault="003B52CF" w:rsidP="009D2322">
      <w:pPr>
        <w:rPr>
          <w:b/>
          <w:bCs/>
        </w:rPr>
      </w:pPr>
    </w:p>
    <w:p w14:paraId="19E12208" w14:textId="77777777" w:rsidR="003B52CF" w:rsidRDefault="003B52CF" w:rsidP="009D2322">
      <w:pPr>
        <w:rPr>
          <w:b/>
          <w:bCs/>
        </w:rPr>
      </w:pPr>
    </w:p>
    <w:p w14:paraId="6515A22D" w14:textId="77777777" w:rsidR="003B52CF" w:rsidRDefault="003B52CF" w:rsidP="009D2322">
      <w:pPr>
        <w:rPr>
          <w:b/>
          <w:bCs/>
        </w:rPr>
      </w:pPr>
    </w:p>
    <w:p w14:paraId="4231072F" w14:textId="6CE33FDB" w:rsidR="009D2322" w:rsidRPr="009D2322" w:rsidRDefault="00356CC4" w:rsidP="009D2322">
      <w:r>
        <w:rPr>
          <w:b/>
          <w:bCs/>
        </w:rPr>
        <w:t xml:space="preserve">REQUEST FOR PROPOSAL </w:t>
      </w:r>
      <w:r w:rsidR="009D2322" w:rsidRPr="009D2322">
        <w:rPr>
          <w:b/>
          <w:bCs/>
        </w:rPr>
        <w:t>REQUIREMENTS</w:t>
      </w:r>
    </w:p>
    <w:p w14:paraId="6DED7468" w14:textId="77777777" w:rsidR="009D2322" w:rsidRPr="009D2322" w:rsidRDefault="009D2322" w:rsidP="009D2322">
      <w:r w:rsidRPr="009D2322">
        <w:rPr>
          <w:b/>
          <w:bCs/>
        </w:rPr>
        <w:t>Response Format</w:t>
      </w:r>
    </w:p>
    <w:p w14:paraId="4997ADEB" w14:textId="67C31D4A" w:rsidR="009D2322" w:rsidRPr="009D2322" w:rsidRDefault="003B52CF" w:rsidP="009D2322">
      <w:pPr>
        <w:numPr>
          <w:ilvl w:val="0"/>
          <w:numId w:val="16"/>
        </w:numPr>
      </w:pPr>
      <w:r>
        <w:t>RFPs</w:t>
      </w:r>
      <w:r w:rsidR="009D2322" w:rsidRPr="009D2322">
        <w:t xml:space="preserve"> shall be provided in a letter size (8 1/2" x 11") with sections addressing the specific elements below</w:t>
      </w:r>
      <w:r>
        <w:t xml:space="preserve"> and using the attached Construction Management Price Proposal Summary</w:t>
      </w:r>
      <w:r w:rsidR="00B03FBA">
        <w:t xml:space="preserve">. The </w:t>
      </w:r>
      <w:r>
        <w:t>RFP</w:t>
      </w:r>
      <w:r w:rsidR="00DC1305">
        <w:t xml:space="preserve"> shall be submitted electronically as a PDF and shall not be more than</w:t>
      </w:r>
      <w:r w:rsidR="00B03FBA">
        <w:t xml:space="preserve"> </w:t>
      </w:r>
      <w:r w:rsidR="00B03FBA" w:rsidRPr="00B03FBA">
        <w:rPr>
          <w:color w:val="FF0000"/>
        </w:rPr>
        <w:t>two</w:t>
      </w:r>
      <w:r w:rsidR="00DC1305" w:rsidRPr="00B03FBA">
        <w:rPr>
          <w:color w:val="FF0000"/>
        </w:rPr>
        <w:t xml:space="preserve"> </w:t>
      </w:r>
      <w:r w:rsidR="00B03FBA" w:rsidRPr="00B03FBA">
        <w:rPr>
          <w:color w:val="FF0000"/>
        </w:rPr>
        <w:t>(</w:t>
      </w:r>
      <w:r>
        <w:rPr>
          <w:color w:val="FF0000"/>
        </w:rPr>
        <w:t>2</w:t>
      </w:r>
      <w:r w:rsidR="00B03FBA">
        <w:rPr>
          <w:color w:val="FF0000"/>
        </w:rPr>
        <w:t>)</w:t>
      </w:r>
      <w:r>
        <w:rPr>
          <w:color w:val="FF0000"/>
        </w:rPr>
        <w:t xml:space="preserve"> </w:t>
      </w:r>
      <w:r w:rsidR="00DC1305" w:rsidRPr="00DC1305">
        <w:rPr>
          <w:color w:val="FF0000"/>
        </w:rPr>
        <w:t>pages</w:t>
      </w:r>
      <w:r>
        <w:rPr>
          <w:color w:val="FF0000"/>
        </w:rPr>
        <w:t xml:space="preserve"> (attached sheet plus </w:t>
      </w:r>
      <w:r w:rsidR="003C6698">
        <w:rPr>
          <w:color w:val="FF0000"/>
        </w:rPr>
        <w:t xml:space="preserve">backup sheet of </w:t>
      </w:r>
      <w:r>
        <w:rPr>
          <w:color w:val="FF0000"/>
        </w:rPr>
        <w:t>detail</w:t>
      </w:r>
      <w:r w:rsidR="003C6698">
        <w:rPr>
          <w:color w:val="FF0000"/>
        </w:rPr>
        <w:t>ed</w:t>
      </w:r>
      <w:r>
        <w:rPr>
          <w:color w:val="FF0000"/>
        </w:rPr>
        <w:t xml:space="preserve"> cost)</w:t>
      </w:r>
      <w:r w:rsidR="00DC1305">
        <w:t xml:space="preserve">. </w:t>
      </w:r>
    </w:p>
    <w:p w14:paraId="45C21B10" w14:textId="77777777" w:rsidR="00356CC4" w:rsidRDefault="009D2322" w:rsidP="00DC1305">
      <w:pPr>
        <w:spacing w:after="0"/>
        <w:rPr>
          <w:b/>
          <w:bCs/>
        </w:rPr>
      </w:pPr>
      <w:r w:rsidRPr="00DC1305">
        <w:rPr>
          <w:b/>
          <w:bCs/>
        </w:rPr>
        <w:t xml:space="preserve">Section 1.0 – </w:t>
      </w:r>
      <w:r w:rsidR="00356CC4" w:rsidRPr="00356CC4">
        <w:rPr>
          <w:b/>
          <w:bCs/>
        </w:rPr>
        <w:t xml:space="preserve">Pre-Construction Phase Service Fee. </w:t>
      </w:r>
    </w:p>
    <w:p w14:paraId="6BC489D0" w14:textId="77777777" w:rsidR="00356CC4" w:rsidRDefault="00356CC4" w:rsidP="00DC1305">
      <w:pPr>
        <w:spacing w:after="0"/>
        <w:rPr>
          <w:b/>
          <w:bCs/>
        </w:rPr>
      </w:pPr>
    </w:p>
    <w:p w14:paraId="07E0033D" w14:textId="44508A30" w:rsidR="00DC1305" w:rsidRDefault="00356CC4" w:rsidP="00356CC4">
      <w:pPr>
        <w:pStyle w:val="ListParagraph"/>
        <w:numPr>
          <w:ilvl w:val="0"/>
          <w:numId w:val="20"/>
        </w:numPr>
        <w:spacing w:after="0"/>
      </w:pPr>
      <w:r w:rsidRPr="00356CC4">
        <w:t xml:space="preserve">Provide a list of services included in the fee as well as a list of any anticipated reimbursable expenses, all on </w:t>
      </w:r>
      <w:r w:rsidR="008630CF">
        <w:t xml:space="preserve">a </w:t>
      </w:r>
      <w:r w:rsidRPr="00356CC4">
        <w:t>separate page that is attached to the Proposal Summary</w:t>
      </w:r>
      <w:r w:rsidR="008630CF">
        <w:t xml:space="preserve">. </w:t>
      </w:r>
      <w:r w:rsidRPr="00356CC4">
        <w:t>The fee should include the following assumptions</w:t>
      </w:r>
      <w:r w:rsidR="00B475E1">
        <w:t>.</w:t>
      </w:r>
    </w:p>
    <w:p w14:paraId="640E3C72" w14:textId="7CE683C6" w:rsidR="00356CC4" w:rsidRDefault="00356CC4" w:rsidP="00356CC4">
      <w:pPr>
        <w:pStyle w:val="ListParagraph"/>
        <w:numPr>
          <w:ilvl w:val="0"/>
          <w:numId w:val="29"/>
        </w:numPr>
      </w:pPr>
      <w:r>
        <w:t>Once selected, review the Preliminary Schematic Design (SD) and Design</w:t>
      </w:r>
      <w:r w:rsidRPr="00356CC4">
        <w:t xml:space="preserve"> </w:t>
      </w:r>
      <w:r>
        <w:t>Development (DD) documents as</w:t>
      </w:r>
      <w:r w:rsidRPr="00356CC4">
        <w:t xml:space="preserve"> </w:t>
      </w:r>
      <w:r w:rsidR="003B52CF">
        <w:t>provided.</w:t>
      </w:r>
    </w:p>
    <w:p w14:paraId="1131DA94" w14:textId="77777777" w:rsidR="00356CC4" w:rsidRDefault="00356CC4" w:rsidP="00356CC4">
      <w:pPr>
        <w:pStyle w:val="ListParagraph"/>
        <w:numPr>
          <w:ilvl w:val="0"/>
          <w:numId w:val="29"/>
        </w:numPr>
      </w:pPr>
      <w:r>
        <w:t xml:space="preserve">A minimum of </w:t>
      </w:r>
      <w:r w:rsidRPr="003B52CF">
        <w:rPr>
          <w:color w:val="FF0000"/>
        </w:rPr>
        <w:t xml:space="preserve">one (1) </w:t>
      </w:r>
      <w:r>
        <w:t>onsite meeting to review the DD documents and consult (section</w:t>
      </w:r>
      <w:r w:rsidRPr="00356CC4">
        <w:t xml:space="preserve"> </w:t>
      </w:r>
      <w:r>
        <w:t>2.1.2 AIA 133) with the Project</w:t>
      </w:r>
      <w:r w:rsidRPr="00356CC4">
        <w:t xml:space="preserve"> </w:t>
      </w:r>
      <w:r>
        <w:t>Team.</w:t>
      </w:r>
    </w:p>
    <w:p w14:paraId="409B083A" w14:textId="77777777" w:rsidR="00356CC4" w:rsidRDefault="00356CC4" w:rsidP="00356CC4">
      <w:pPr>
        <w:pStyle w:val="ListParagraph"/>
        <w:numPr>
          <w:ilvl w:val="0"/>
          <w:numId w:val="29"/>
        </w:numPr>
      </w:pPr>
      <w:r>
        <w:t>Prepare a Preliminary Cost Estimate (section 2.1.5 AlA A.133) (PCE) of the DD</w:t>
      </w:r>
      <w:r w:rsidRPr="00356CC4">
        <w:t xml:space="preserve"> </w:t>
      </w:r>
      <w:r>
        <w:t>documents within one (1) month of signed contract. Presuming the costs are still within the program budget, move to step “d”. If it is determined that the program budget is low, the owner reserves the right to end the contract as they determine next</w:t>
      </w:r>
      <w:r w:rsidRPr="00356CC4">
        <w:t xml:space="preserve"> </w:t>
      </w:r>
      <w:r>
        <w:t>steps.</w:t>
      </w:r>
    </w:p>
    <w:p w14:paraId="16977636" w14:textId="60D23345" w:rsidR="00356CC4" w:rsidRDefault="00356CC4" w:rsidP="00356CC4">
      <w:pPr>
        <w:pStyle w:val="ListParagraph"/>
        <w:numPr>
          <w:ilvl w:val="0"/>
          <w:numId w:val="29"/>
        </w:numPr>
      </w:pPr>
      <w:r>
        <w:t xml:space="preserve">A minimum of </w:t>
      </w:r>
      <w:r w:rsidRPr="003B52CF">
        <w:rPr>
          <w:color w:val="FF0000"/>
        </w:rPr>
        <w:t xml:space="preserve">two (2) </w:t>
      </w:r>
      <w:r>
        <w:t xml:space="preserve">meetings with the Project Team to review the DD PCE, including a review of material and system cost alternatives jointly suggested by the CM and </w:t>
      </w:r>
      <w:r w:rsidR="003B52CF">
        <w:t>Architect</w:t>
      </w:r>
      <w:r>
        <w:t xml:space="preserve"> in advance of the Construction Documents (CD) pricing process. Publish a final DD PCE including accepted</w:t>
      </w:r>
      <w:r w:rsidRPr="00356CC4">
        <w:t xml:space="preserve"> </w:t>
      </w:r>
      <w:r>
        <w:t>alternatives.</w:t>
      </w:r>
    </w:p>
    <w:p w14:paraId="4B9EA0A0" w14:textId="73564A70" w:rsidR="00356CC4" w:rsidRDefault="00356CC4" w:rsidP="00356CC4">
      <w:pPr>
        <w:pStyle w:val="ListParagraph"/>
        <w:numPr>
          <w:ilvl w:val="0"/>
          <w:numId w:val="29"/>
        </w:numPr>
      </w:pPr>
      <w:r>
        <w:t xml:space="preserve">A minimum of </w:t>
      </w:r>
      <w:r w:rsidRPr="003B52CF">
        <w:rPr>
          <w:color w:val="FF0000"/>
        </w:rPr>
        <w:t xml:space="preserve">two (2) </w:t>
      </w:r>
      <w:r>
        <w:t xml:space="preserve">onsite meetings to </w:t>
      </w:r>
      <w:r w:rsidR="00C834AC">
        <w:t>c</w:t>
      </w:r>
      <w:r>
        <w:t>onsult with the Project Team during</w:t>
      </w:r>
      <w:r w:rsidRPr="00356CC4">
        <w:t xml:space="preserve"> </w:t>
      </w:r>
      <w:r>
        <w:t>CD.</w:t>
      </w:r>
    </w:p>
    <w:p w14:paraId="1F84FE02" w14:textId="2A591AE0" w:rsidR="00356CC4" w:rsidRDefault="00356CC4" w:rsidP="00356CC4">
      <w:pPr>
        <w:pStyle w:val="ListParagraph"/>
        <w:numPr>
          <w:ilvl w:val="0"/>
          <w:numId w:val="29"/>
        </w:numPr>
      </w:pPr>
      <w:r>
        <w:t>Prepare a Guaranteed Maximum Price Proposal at the end of C</w:t>
      </w:r>
      <w:r w:rsidR="00C834AC">
        <w:t>D</w:t>
      </w:r>
      <w:r>
        <w:t xml:space="preserve"> (section 2.2 AIA A133) or at an agreed upon time with the</w:t>
      </w:r>
      <w:r w:rsidRPr="00356CC4">
        <w:t xml:space="preserve"> </w:t>
      </w:r>
      <w:r>
        <w:t>owner</w:t>
      </w:r>
      <w:r w:rsidR="00C834AC">
        <w:t>.</w:t>
      </w:r>
    </w:p>
    <w:p w14:paraId="4C114B12" w14:textId="77777777" w:rsidR="00356CC4" w:rsidRDefault="00356CC4" w:rsidP="00356CC4">
      <w:pPr>
        <w:pStyle w:val="ListParagraph"/>
        <w:numPr>
          <w:ilvl w:val="0"/>
          <w:numId w:val="29"/>
        </w:numPr>
      </w:pPr>
      <w:r>
        <w:t xml:space="preserve">A minimum of </w:t>
      </w:r>
      <w:r w:rsidRPr="003B52CF">
        <w:rPr>
          <w:color w:val="FF0000"/>
        </w:rPr>
        <w:t xml:space="preserve">one (1) </w:t>
      </w:r>
      <w:r>
        <w:t>meeting with the Project Team to review the final GMP Proposal, including a review of material and system cost alternatives jointly Suggested by the CM</w:t>
      </w:r>
      <w:r w:rsidRPr="00356CC4">
        <w:t xml:space="preserve"> </w:t>
      </w:r>
      <w:r>
        <w:t>and SL in advance of the GMP Proposal</w:t>
      </w:r>
      <w:r w:rsidRPr="00356CC4">
        <w:t xml:space="preserve"> </w:t>
      </w:r>
      <w:r>
        <w:t>process.</w:t>
      </w:r>
    </w:p>
    <w:p w14:paraId="08EB7D77" w14:textId="77777777" w:rsidR="003B52CF" w:rsidRDefault="003B52CF" w:rsidP="003B52CF">
      <w:pPr>
        <w:pStyle w:val="ListParagraph"/>
        <w:ind w:left="1440"/>
      </w:pPr>
    </w:p>
    <w:p w14:paraId="0B461C71" w14:textId="19903ACE" w:rsidR="003B52CF" w:rsidRDefault="003B52CF" w:rsidP="003B52CF">
      <w:pPr>
        <w:spacing w:after="0"/>
        <w:rPr>
          <w:b/>
          <w:bCs/>
        </w:rPr>
      </w:pPr>
      <w:r w:rsidRPr="003B52CF">
        <w:rPr>
          <w:b/>
          <w:bCs/>
        </w:rPr>
        <w:t xml:space="preserve">Section </w:t>
      </w:r>
      <w:r>
        <w:rPr>
          <w:b/>
          <w:bCs/>
        </w:rPr>
        <w:t>2</w:t>
      </w:r>
      <w:r w:rsidRPr="003B52CF">
        <w:rPr>
          <w:b/>
          <w:bCs/>
        </w:rPr>
        <w:t>.0 –</w:t>
      </w:r>
      <w:r>
        <w:rPr>
          <w:b/>
          <w:bCs/>
        </w:rPr>
        <w:t xml:space="preserve"> </w:t>
      </w:r>
      <w:r w:rsidRPr="003B52CF">
        <w:rPr>
          <w:b/>
          <w:bCs/>
        </w:rPr>
        <w:t xml:space="preserve">Construction Phase Service Fee. </w:t>
      </w:r>
    </w:p>
    <w:p w14:paraId="43F34AE2" w14:textId="77777777" w:rsidR="003B52CF" w:rsidRPr="003B52CF" w:rsidRDefault="003B52CF" w:rsidP="003B52CF">
      <w:pPr>
        <w:spacing w:after="0"/>
        <w:rPr>
          <w:b/>
          <w:bCs/>
        </w:rPr>
      </w:pPr>
    </w:p>
    <w:p w14:paraId="3348B308" w14:textId="4D34D611" w:rsidR="00356CC4" w:rsidRDefault="00356CC4" w:rsidP="003B52CF">
      <w:pPr>
        <w:pStyle w:val="ListParagraph"/>
        <w:numPr>
          <w:ilvl w:val="0"/>
          <w:numId w:val="36"/>
        </w:numPr>
        <w:spacing w:after="0"/>
      </w:pPr>
      <w:r>
        <w:t>A detailed summary of the Construction Manager's Supervisory and Administrative On-site Personnel Labor Cost for the GMP (section 6.2.2 thru 6.2.5 and including travel, vehicle,</w:t>
      </w:r>
      <w:r w:rsidRPr="00356CC4">
        <w:t xml:space="preserve"> </w:t>
      </w:r>
      <w:r>
        <w:t>fuel, housing, mobile phone</w:t>
      </w:r>
      <w:r w:rsidR="00C834AC">
        <w:t>,</w:t>
      </w:r>
      <w:r>
        <w:t xml:space="preserve"> etc.</w:t>
      </w:r>
      <w:r w:rsidR="00C834AC">
        <w:t>,</w:t>
      </w:r>
      <w:r>
        <w:t xml:space="preserve"> costs in the rate as applicable by position). Include a duration and weekly rate by position. Note any assumptions and deviations from</w:t>
      </w:r>
      <w:r w:rsidRPr="00356CC4">
        <w:t xml:space="preserve"> </w:t>
      </w:r>
      <w:r>
        <w:t>A133-20</w:t>
      </w:r>
      <w:r w:rsidR="003B52CF">
        <w:t>1</w:t>
      </w:r>
      <w:r>
        <w:t>9.</w:t>
      </w:r>
    </w:p>
    <w:p w14:paraId="0708FB79" w14:textId="77777777" w:rsidR="00356CC4" w:rsidRDefault="00356CC4" w:rsidP="003B52CF">
      <w:pPr>
        <w:pStyle w:val="ListParagraph"/>
        <w:numPr>
          <w:ilvl w:val="0"/>
          <w:numId w:val="36"/>
        </w:numPr>
        <w:spacing w:after="0"/>
      </w:pPr>
      <w:r>
        <w:t>Performance Bond and Payment Bond</w:t>
      </w:r>
      <w:r w:rsidRPr="00356CC4">
        <w:t xml:space="preserve"> </w:t>
      </w:r>
      <w:r>
        <w:t>rate.</w:t>
      </w:r>
    </w:p>
    <w:p w14:paraId="7EA401F5" w14:textId="5CA919F3" w:rsidR="00356CC4" w:rsidRDefault="00710A67" w:rsidP="003B52CF">
      <w:pPr>
        <w:pStyle w:val="ListParagraph"/>
        <w:numPr>
          <w:ilvl w:val="0"/>
          <w:numId w:val="36"/>
        </w:numPr>
        <w:spacing w:after="0"/>
      </w:pPr>
      <w:r>
        <w:lastRenderedPageBreak/>
        <w:t>Projected C</w:t>
      </w:r>
      <w:r w:rsidR="00356CC4">
        <w:t>ontingency Rates for the preliminary cost estimate at Design Development as a percentage</w:t>
      </w:r>
      <w:r w:rsidR="00356CC4" w:rsidRPr="00356CC4">
        <w:t xml:space="preserve"> </w:t>
      </w:r>
      <w:r w:rsidR="00356CC4">
        <w:t>of the cost of the</w:t>
      </w:r>
      <w:r w:rsidR="00356CC4" w:rsidRPr="00356CC4">
        <w:t xml:space="preserve"> </w:t>
      </w:r>
      <w:r w:rsidR="00356CC4">
        <w:t>work.</w:t>
      </w:r>
    </w:p>
    <w:p w14:paraId="74EC0C43" w14:textId="0B4E6551" w:rsidR="00356CC4" w:rsidRDefault="00710A67" w:rsidP="003B52CF">
      <w:pPr>
        <w:pStyle w:val="ListParagraph"/>
        <w:numPr>
          <w:ilvl w:val="0"/>
          <w:numId w:val="36"/>
        </w:numPr>
        <w:spacing w:after="0"/>
      </w:pPr>
      <w:r>
        <w:t>Projected C</w:t>
      </w:r>
      <w:r w:rsidR="00356CC4">
        <w:t>ontingency Rate for the final GMP as percentage of the cost of the</w:t>
      </w:r>
      <w:r w:rsidR="00356CC4" w:rsidRPr="00356CC4">
        <w:t xml:space="preserve"> </w:t>
      </w:r>
      <w:r w:rsidR="00356CC4">
        <w:t>work.</w:t>
      </w:r>
    </w:p>
    <w:p w14:paraId="1E9F54B6" w14:textId="7CE2DCFA" w:rsidR="00356CC4" w:rsidRDefault="00356CC4" w:rsidP="003B52CF">
      <w:pPr>
        <w:pStyle w:val="ListParagraph"/>
        <w:numPr>
          <w:ilvl w:val="0"/>
          <w:numId w:val="36"/>
        </w:numPr>
        <w:spacing w:after="0"/>
      </w:pPr>
      <w:r>
        <w:t>Construction Manager</w:t>
      </w:r>
      <w:r w:rsidR="00C834AC">
        <w:t>’</w:t>
      </w:r>
      <w:r>
        <w:t>s fee as a percentage of the cost of the work for the</w:t>
      </w:r>
      <w:r w:rsidRPr="00356CC4">
        <w:t xml:space="preserve"> </w:t>
      </w:r>
      <w:r>
        <w:t>GMP.</w:t>
      </w:r>
    </w:p>
    <w:p w14:paraId="61819305" w14:textId="0B364147" w:rsidR="00356CC4" w:rsidRDefault="00356CC4" w:rsidP="003B52CF">
      <w:pPr>
        <w:pStyle w:val="ListParagraph"/>
        <w:numPr>
          <w:ilvl w:val="0"/>
          <w:numId w:val="36"/>
        </w:numPr>
        <w:spacing w:after="0"/>
      </w:pPr>
      <w:r>
        <w:t>Construction Manager Savings Participation Rate as a percentage of the total savings retained</w:t>
      </w:r>
      <w:r w:rsidRPr="00356CC4">
        <w:t xml:space="preserve"> </w:t>
      </w:r>
      <w:r>
        <w:t>by the CM at final payment of the</w:t>
      </w:r>
      <w:r w:rsidRPr="00356CC4">
        <w:t xml:space="preserve"> </w:t>
      </w:r>
      <w:r>
        <w:t>GMP</w:t>
      </w:r>
      <w:r w:rsidR="00710A67">
        <w:t>, if any</w:t>
      </w:r>
      <w:r>
        <w:t>.</w:t>
      </w:r>
    </w:p>
    <w:p w14:paraId="24A15CA0" w14:textId="77777777" w:rsidR="00356CC4" w:rsidRPr="00356CC4" w:rsidRDefault="00356CC4" w:rsidP="00356CC4">
      <w:pPr>
        <w:spacing w:after="0"/>
      </w:pPr>
    </w:p>
    <w:p w14:paraId="21DC5183" w14:textId="77777777" w:rsidR="005E140C" w:rsidRDefault="005E140C" w:rsidP="005E140C">
      <w:pPr>
        <w:spacing w:after="0"/>
      </w:pPr>
    </w:p>
    <w:p w14:paraId="73919316" w14:textId="12FEFF66" w:rsidR="009D2322" w:rsidRDefault="009D2322" w:rsidP="009D2322">
      <w:r w:rsidRPr="009D2322">
        <w:rPr>
          <w:b/>
          <w:bCs/>
        </w:rPr>
        <w:t>Evaluation Criteria</w:t>
      </w:r>
      <w:r w:rsidRPr="009D2322">
        <w:br/>
        <w:t xml:space="preserve">The responses will be opened publicly at </w:t>
      </w:r>
      <w:r w:rsidR="009B1D70" w:rsidRPr="0012018B">
        <w:rPr>
          <w:color w:val="FF0000"/>
        </w:rPr>
        <w:t>[Date]</w:t>
      </w:r>
      <w:r w:rsidR="009B1D70">
        <w:rPr>
          <w:color w:val="FF0000"/>
        </w:rPr>
        <w:t xml:space="preserve"> </w:t>
      </w:r>
      <w:r w:rsidRPr="009D2322">
        <w:rPr>
          <w:color w:val="FF0000"/>
        </w:rPr>
        <w:t>at [Time]</w:t>
      </w:r>
      <w:r w:rsidRPr="009D2322">
        <w:t xml:space="preserve"> and the submitting firm names will be read aloud. Submissions will be reviewed and evaluation will be completed within 45 days of the date the </w:t>
      </w:r>
      <w:r w:rsidRPr="00B475E1">
        <w:rPr>
          <w:color w:val="FF0000"/>
        </w:rPr>
        <w:t xml:space="preserve">District </w:t>
      </w:r>
      <w:r w:rsidRPr="009D2322">
        <w:t xml:space="preserve">opens the </w:t>
      </w:r>
      <w:r w:rsidR="00B475E1">
        <w:t>RFP</w:t>
      </w:r>
      <w:r w:rsidRPr="009D2322">
        <w:t xml:space="preserve"> responses. </w:t>
      </w:r>
      <w:r w:rsidR="00B475E1">
        <w:t>RFPs will carry a weighted score of 25 points, with the scoring from the RFQ advancing</w:t>
      </w:r>
      <w:r w:rsidR="00C834AC">
        <w:t xml:space="preserve">. </w:t>
      </w:r>
      <w:r w:rsidR="00B475E1">
        <w:t xml:space="preserve">Interviews will be worth 75 points for a </w:t>
      </w:r>
      <w:r w:rsidR="00081375">
        <w:t>cumulative</w:t>
      </w:r>
      <w:r w:rsidR="00B475E1">
        <w:t xml:space="preserve"> score of 200 points</w:t>
      </w:r>
      <w:r w:rsidR="00C834AC">
        <w:t xml:space="preserve">. </w:t>
      </w:r>
    </w:p>
    <w:p w14:paraId="12918100" w14:textId="040A1CC9" w:rsidR="006C78BB" w:rsidRDefault="006C78BB" w:rsidP="009D2322">
      <w:r>
        <w:t xml:space="preserve">Cost Proposal Evaluation:  The Proposer with the lowest cost proposal will receive the maximum assigned value.  Proposers with higher cost proposals, but less than or equal to the maximum available funds, will be awarded fewer points per the following calculation: </w:t>
      </w:r>
    </w:p>
    <w:p w14:paraId="3FCCF82B" w14:textId="366F28C8" w:rsidR="00B475E1" w:rsidRPr="009D2322" w:rsidRDefault="00B475E1" w:rsidP="009D2322">
      <w:commentRangeStart w:id="0"/>
      <w:commentRangeStart w:id="1"/>
      <w:r>
        <w:rPr>
          <w:noProof/>
        </w:rPr>
        <w:drawing>
          <wp:inline distT="0" distB="0" distL="0" distR="0" wp14:anchorId="617C44D7" wp14:editId="01D145D0">
            <wp:extent cx="5071352" cy="599440"/>
            <wp:effectExtent l="0" t="0" r="0" b="0"/>
            <wp:docPr id="2" name="Picture 1" descr="A close-up of a list of points&#10;&#10;Description automatically generated">
              <a:extLst xmlns:a="http://schemas.openxmlformats.org/drawingml/2006/main">
                <a:ext uri="{FF2B5EF4-FFF2-40B4-BE49-F238E27FC236}">
                  <a16:creationId xmlns:a16="http://schemas.microsoft.com/office/drawing/2014/main" id="{262AFBC2-0B5C-418A-8CC7-4883B51749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list of points&#10;&#10;Description automatically generated">
                      <a:extLst>
                        <a:ext uri="{FF2B5EF4-FFF2-40B4-BE49-F238E27FC236}">
                          <a16:creationId xmlns:a16="http://schemas.microsoft.com/office/drawing/2014/main" id="{262AFBC2-0B5C-418A-8CC7-4883B51749EF}"/>
                        </a:ext>
                      </a:extLst>
                    </pic:cNvPr>
                    <pic:cNvPicPr>
                      <a:picLocks noChangeAspect="1"/>
                    </pic:cNvPicPr>
                  </pic:nvPicPr>
                  <pic:blipFill rotWithShape="1">
                    <a:blip r:embed="rId5"/>
                    <a:srcRect l="15234" t="52275" r="10959"/>
                    <a:stretch/>
                  </pic:blipFill>
                  <pic:spPr bwMode="auto">
                    <a:xfrm>
                      <a:off x="0" y="0"/>
                      <a:ext cx="5077206" cy="600132"/>
                    </a:xfrm>
                    <a:prstGeom prst="rect">
                      <a:avLst/>
                    </a:prstGeom>
                    <a:ln>
                      <a:noFill/>
                    </a:ln>
                    <a:extLst>
                      <a:ext uri="{53640926-AAD7-44D8-BBD7-CCE9431645EC}">
                        <a14:shadowObscured xmlns:a14="http://schemas.microsoft.com/office/drawing/2010/main"/>
                      </a:ext>
                    </a:extLst>
                  </pic:spPr>
                </pic:pic>
              </a:graphicData>
            </a:graphic>
          </wp:inline>
        </w:drawing>
      </w:r>
      <w:commentRangeEnd w:id="0"/>
      <w:r w:rsidR="00C834AC">
        <w:rPr>
          <w:rStyle w:val="CommentReference"/>
        </w:rPr>
        <w:commentReference w:id="0"/>
      </w:r>
      <w:commentRangeEnd w:id="1"/>
      <w:r w:rsidR="007705AB">
        <w:rPr>
          <w:rStyle w:val="CommentReference"/>
        </w:rPr>
        <w:commentReference w:id="1"/>
      </w:r>
    </w:p>
    <w:p w14:paraId="32C4B153" w14:textId="4BA0775C" w:rsidR="009D2322" w:rsidRPr="009D2322" w:rsidRDefault="009D2322" w:rsidP="009D2322">
      <w:r w:rsidRPr="009D2322">
        <w:t xml:space="preserve">Following evaluation, the </w:t>
      </w:r>
      <w:r w:rsidR="00E54AEE" w:rsidRPr="009D2322">
        <w:rPr>
          <w:color w:val="FF0000"/>
        </w:rPr>
        <w:t>[</w:t>
      </w:r>
      <w:r w:rsidR="00E54AEE">
        <w:rPr>
          <w:color w:val="FF0000"/>
        </w:rPr>
        <w:t>Owner</w:t>
      </w:r>
      <w:r w:rsidR="00E54AEE" w:rsidRPr="009D2322">
        <w:rPr>
          <w:color w:val="FF0000"/>
        </w:rPr>
        <w:t>]</w:t>
      </w:r>
      <w:r w:rsidRPr="009D2322">
        <w:t xml:space="preserve"> will notify all respondents of the results. Responding firms will bear all costs for preparation &amp; delivery of this RF</w:t>
      </w:r>
      <w:r w:rsidR="00B475E1">
        <w:t>P</w:t>
      </w:r>
      <w:r w:rsidRPr="009D2322">
        <w:t>.</w:t>
      </w:r>
    </w:p>
    <w:p w14:paraId="3ED37A38" w14:textId="0AED9E43" w:rsidR="009D2322" w:rsidRDefault="009D2322" w:rsidP="00E54AEE">
      <w:pPr>
        <w:spacing w:after="0"/>
      </w:pPr>
      <w:r w:rsidRPr="009D2322">
        <w:t xml:space="preserve">The </w:t>
      </w:r>
      <w:r w:rsidR="00E54AEE" w:rsidRPr="009D2322">
        <w:rPr>
          <w:color w:val="FF0000"/>
        </w:rPr>
        <w:t>[</w:t>
      </w:r>
      <w:r w:rsidR="00E54AEE">
        <w:rPr>
          <w:color w:val="FF0000"/>
        </w:rPr>
        <w:t>Owner</w:t>
      </w:r>
      <w:r w:rsidR="00E54AEE" w:rsidRPr="009D2322">
        <w:rPr>
          <w:color w:val="FF0000"/>
        </w:rPr>
        <w:t>]</w:t>
      </w:r>
      <w:r w:rsidRPr="009D2322">
        <w:t xml:space="preserve"> reserves certain rights, including, but not limited to, the following:</w:t>
      </w:r>
    </w:p>
    <w:p w14:paraId="4C53365B" w14:textId="77777777" w:rsidR="00E54AEE" w:rsidRPr="009D2322" w:rsidRDefault="00E54AEE" w:rsidP="00E54AEE">
      <w:pPr>
        <w:spacing w:after="0"/>
      </w:pPr>
    </w:p>
    <w:p w14:paraId="5204919B" w14:textId="32BFADD6" w:rsidR="009D2322" w:rsidRPr="009D2322" w:rsidRDefault="009D2322" w:rsidP="00E54AEE">
      <w:pPr>
        <w:numPr>
          <w:ilvl w:val="0"/>
          <w:numId w:val="18"/>
        </w:numPr>
        <w:spacing w:after="0"/>
      </w:pPr>
      <w:r w:rsidRPr="009D2322">
        <w:t xml:space="preserve">Cancel the entire Request for </w:t>
      </w:r>
      <w:r w:rsidR="00B475E1">
        <w:t>Proposals</w:t>
      </w:r>
    </w:p>
    <w:p w14:paraId="1452CA4B" w14:textId="77777777" w:rsidR="009D2322" w:rsidRPr="009D2322" w:rsidRDefault="009D2322" w:rsidP="00E54AEE">
      <w:pPr>
        <w:numPr>
          <w:ilvl w:val="0"/>
          <w:numId w:val="18"/>
        </w:numPr>
        <w:spacing w:after="0"/>
      </w:pPr>
      <w:r w:rsidRPr="009D2322">
        <w:t>Reject all proposals</w:t>
      </w:r>
    </w:p>
    <w:p w14:paraId="472750B3" w14:textId="0D6E8B6F" w:rsidR="009D2322" w:rsidRPr="009D2322" w:rsidRDefault="009D2322" w:rsidP="00E54AEE">
      <w:pPr>
        <w:numPr>
          <w:ilvl w:val="0"/>
          <w:numId w:val="18"/>
        </w:numPr>
        <w:spacing w:after="0"/>
      </w:pPr>
      <w:r w:rsidRPr="009D2322">
        <w:t xml:space="preserve">Cancel the entire Request for </w:t>
      </w:r>
      <w:r w:rsidR="00B475E1">
        <w:t>Proposals</w:t>
      </w:r>
      <w:r w:rsidRPr="009D2322">
        <w:t xml:space="preserve"> process and restart with modified criteria</w:t>
      </w:r>
    </w:p>
    <w:p w14:paraId="4A4FB85F" w14:textId="2F932ED9" w:rsidR="009D2322" w:rsidRPr="009D2322" w:rsidRDefault="009D2322" w:rsidP="00E54AEE">
      <w:pPr>
        <w:numPr>
          <w:ilvl w:val="0"/>
          <w:numId w:val="18"/>
        </w:numPr>
        <w:spacing w:after="0"/>
      </w:pPr>
      <w:r w:rsidRPr="009D2322">
        <w:t>Remedy technical errors in the RF</w:t>
      </w:r>
      <w:r w:rsidR="00B475E1">
        <w:t>P</w:t>
      </w:r>
      <w:r w:rsidRPr="009D2322">
        <w:t xml:space="preserve"> process</w:t>
      </w:r>
    </w:p>
    <w:p w14:paraId="6F60EA14" w14:textId="77777777" w:rsidR="009D2322" w:rsidRPr="009D2322" w:rsidRDefault="009D2322" w:rsidP="00E54AEE">
      <w:pPr>
        <w:numPr>
          <w:ilvl w:val="0"/>
          <w:numId w:val="18"/>
        </w:numPr>
        <w:spacing w:after="0"/>
      </w:pPr>
      <w:r w:rsidRPr="009D2322">
        <w:t>Appoint evaluation committees to review qualifications and proposals</w:t>
      </w:r>
    </w:p>
    <w:p w14:paraId="7400EBBC" w14:textId="77777777" w:rsidR="009D2322" w:rsidRPr="009D2322" w:rsidRDefault="009D2322" w:rsidP="00E54AEE">
      <w:pPr>
        <w:numPr>
          <w:ilvl w:val="0"/>
          <w:numId w:val="18"/>
        </w:numPr>
        <w:spacing w:after="0"/>
      </w:pPr>
      <w:r w:rsidRPr="009D2322">
        <w:t>Seek assistance of outside technical experts in evaluation</w:t>
      </w:r>
    </w:p>
    <w:p w14:paraId="62608FD8" w14:textId="77777777" w:rsidR="009D2322" w:rsidRPr="009D2322" w:rsidRDefault="009D2322" w:rsidP="00E54AEE">
      <w:pPr>
        <w:numPr>
          <w:ilvl w:val="0"/>
          <w:numId w:val="18"/>
        </w:numPr>
        <w:spacing w:after="0"/>
      </w:pPr>
      <w:r w:rsidRPr="009D2322">
        <w:t>Issue subsequent requests for proposals</w:t>
      </w:r>
    </w:p>
    <w:p w14:paraId="2D7B37BF" w14:textId="277C05A5" w:rsidR="009D2322" w:rsidRDefault="009D2322" w:rsidP="00E54AEE">
      <w:pPr>
        <w:numPr>
          <w:ilvl w:val="0"/>
          <w:numId w:val="18"/>
        </w:numPr>
        <w:spacing w:after="0"/>
      </w:pPr>
      <w:r w:rsidRPr="009D2322">
        <w:t xml:space="preserve">Waive informalities and irregularities in </w:t>
      </w:r>
      <w:r w:rsidR="00B475E1">
        <w:t xml:space="preserve">the </w:t>
      </w:r>
      <w:r w:rsidRPr="009D2322">
        <w:t>RFP process</w:t>
      </w:r>
    </w:p>
    <w:p w14:paraId="0C346578" w14:textId="77777777" w:rsidR="00E54AEE" w:rsidRPr="009D2322" w:rsidRDefault="00E54AEE" w:rsidP="00E54AEE">
      <w:pPr>
        <w:spacing w:after="0"/>
        <w:ind w:left="720"/>
      </w:pPr>
    </w:p>
    <w:p w14:paraId="6B1671E7" w14:textId="3F08C781" w:rsidR="009D2322" w:rsidRPr="009D2322" w:rsidRDefault="009D2322" w:rsidP="009D2322">
      <w:r w:rsidRPr="009D2322">
        <w:t xml:space="preserve">This </w:t>
      </w:r>
      <w:r w:rsidR="00B475E1">
        <w:t>RFP</w:t>
      </w:r>
      <w:r w:rsidRPr="009D2322">
        <w:t xml:space="preserve"> shall not, in any manner, be construed to be an obligation on the </w:t>
      </w:r>
      <w:r w:rsidR="00E54AEE" w:rsidRPr="009D2322">
        <w:rPr>
          <w:color w:val="FF0000"/>
        </w:rPr>
        <w:t>[</w:t>
      </w:r>
      <w:r w:rsidR="00E54AEE">
        <w:rPr>
          <w:color w:val="FF0000"/>
        </w:rPr>
        <w:t>Owner</w:t>
      </w:r>
      <w:r w:rsidR="00E54AEE" w:rsidRPr="009D2322">
        <w:rPr>
          <w:color w:val="FF0000"/>
        </w:rPr>
        <w:t>]</w:t>
      </w:r>
      <w:r w:rsidRPr="009D2322">
        <w:t xml:space="preserve"> to enter into a contract or result in any claim for reimbursement of cost for any effort expended in responding to the </w:t>
      </w:r>
      <w:r w:rsidR="00E93F5A">
        <w:t>RFP</w:t>
      </w:r>
      <w:r w:rsidRPr="009D2322">
        <w:t xml:space="preserve"> or in anticipation of any contract.</w:t>
      </w:r>
    </w:p>
    <w:p w14:paraId="5AA4659C" w14:textId="4081E1B6" w:rsidR="005714E2" w:rsidRDefault="009D2322" w:rsidP="009D2322">
      <w:pPr>
        <w:rPr>
          <w:b/>
          <w:bCs/>
        </w:rPr>
      </w:pPr>
      <w:r>
        <w:rPr>
          <w:b/>
          <w:bCs/>
        </w:rPr>
        <w:t>END</w:t>
      </w:r>
    </w:p>
    <w:p w14:paraId="36CDEFB7" w14:textId="77777777" w:rsidR="003B52CF" w:rsidRDefault="003B52CF" w:rsidP="009D2322">
      <w:pPr>
        <w:rPr>
          <w:b/>
          <w:bCs/>
        </w:rPr>
      </w:pPr>
    </w:p>
    <w:p w14:paraId="52511258" w14:textId="77777777" w:rsidR="003B52CF" w:rsidRDefault="003B52CF" w:rsidP="009D2322">
      <w:pPr>
        <w:rPr>
          <w:b/>
          <w:bCs/>
        </w:rPr>
      </w:pPr>
    </w:p>
    <w:p w14:paraId="3BABB514" w14:textId="21CFCD53" w:rsidR="003B52CF" w:rsidRDefault="00FB450D" w:rsidP="009D2322">
      <w:pPr>
        <w:rPr>
          <w:b/>
          <w:bCs/>
        </w:rPr>
      </w:pPr>
      <w:r w:rsidRPr="00FB450D">
        <w:rPr>
          <w:noProof/>
        </w:rPr>
        <w:lastRenderedPageBreak/>
        <w:drawing>
          <wp:anchor distT="0" distB="0" distL="114300" distR="114300" simplePos="0" relativeHeight="251658240" behindDoc="0" locked="0" layoutInCell="1" allowOverlap="1" wp14:anchorId="472100E9" wp14:editId="6E5BA0E0">
            <wp:simplePos x="0" y="0"/>
            <wp:positionH relativeFrom="margin">
              <wp:posOffset>-1238250</wp:posOffset>
            </wp:positionH>
            <wp:positionV relativeFrom="paragraph">
              <wp:posOffset>9525</wp:posOffset>
            </wp:positionV>
            <wp:extent cx="8582025" cy="6399348"/>
            <wp:effectExtent l="0" t="0" r="0" b="0"/>
            <wp:wrapNone/>
            <wp:docPr id="946033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82025" cy="63993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A9246E" w14:textId="7A62226E" w:rsidR="003B52CF" w:rsidRDefault="003B52CF" w:rsidP="009D2322">
      <w:pPr>
        <w:rPr>
          <w:b/>
          <w:bCs/>
        </w:rPr>
      </w:pPr>
    </w:p>
    <w:p w14:paraId="4CD9F431" w14:textId="48A20E49" w:rsidR="00D1644C" w:rsidRDefault="00D1644C" w:rsidP="009D2322">
      <w:pPr>
        <w:rPr>
          <w:b/>
          <w:bCs/>
        </w:rPr>
      </w:pPr>
    </w:p>
    <w:sectPr w:rsidR="00D1644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ex Niles" w:date="2024-03-15T15:00:00Z" w:initials="AN">
    <w:p w14:paraId="3A9FB358" w14:textId="77777777" w:rsidR="00C834AC" w:rsidRDefault="00C834AC" w:rsidP="00C834AC">
      <w:pPr>
        <w:pStyle w:val="CommentText"/>
      </w:pPr>
      <w:r>
        <w:rPr>
          <w:rStyle w:val="CommentReference"/>
        </w:rPr>
        <w:annotationRef/>
      </w:r>
      <w:r>
        <w:t>Adjust spacing after color and period.</w:t>
      </w:r>
    </w:p>
  </w:comment>
  <w:comment w:id="1" w:author="Jayne Frazier" w:date="2024-03-15T16:10:00Z" w:initials="JF">
    <w:p w14:paraId="73FFA5C2" w14:textId="77777777" w:rsidR="007705AB" w:rsidRDefault="007705AB" w:rsidP="007705AB">
      <w:pPr>
        <w:pStyle w:val="CommentText"/>
      </w:pPr>
      <w:r>
        <w:rPr>
          <w:rStyle w:val="CommentReference"/>
        </w:rPr>
        <w:annotationRef/>
      </w:r>
      <w:r>
        <w:t>(too many spaces after colon)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9FB358" w15:done="1"/>
  <w15:commentEx w15:paraId="73FFA5C2" w15:paraIdParent="3A9FB35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6456C1" w16cex:dateUtc="2024-03-15T20:00:00Z"/>
  <w16cex:commentExtensible w16cex:durableId="3D6C52D9" w16cex:dateUtc="2024-03-15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9FB358" w16cid:durableId="476456C1"/>
  <w16cid:commentId w16cid:paraId="73FFA5C2" w16cid:durableId="3D6C52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2B46"/>
    <w:multiLevelType w:val="multilevel"/>
    <w:tmpl w:val="88D2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7359E"/>
    <w:multiLevelType w:val="hybridMultilevel"/>
    <w:tmpl w:val="3508F1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C0A8F"/>
    <w:multiLevelType w:val="hybridMultilevel"/>
    <w:tmpl w:val="04E073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4304D"/>
    <w:multiLevelType w:val="hybridMultilevel"/>
    <w:tmpl w:val="C31C8C94"/>
    <w:lvl w:ilvl="0" w:tplc="FFFFFFFF">
      <w:start w:val="1"/>
      <w:numFmt w:val="upperLetter"/>
      <w:lvlText w:val="%1."/>
      <w:lvlJc w:val="left"/>
      <w:pPr>
        <w:ind w:left="720" w:hanging="360"/>
      </w:pPr>
      <w:rPr>
        <w:rFonts w:ascii="Arial" w:eastAsiaTheme="minorHAnsi" w:hAnsi="Arial"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71372B"/>
    <w:multiLevelType w:val="hybridMultilevel"/>
    <w:tmpl w:val="769490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54E09"/>
    <w:multiLevelType w:val="hybridMultilevel"/>
    <w:tmpl w:val="D8E67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C631D"/>
    <w:multiLevelType w:val="hybridMultilevel"/>
    <w:tmpl w:val="2FF6658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8E012F"/>
    <w:multiLevelType w:val="hybridMultilevel"/>
    <w:tmpl w:val="12082C8C"/>
    <w:lvl w:ilvl="0" w:tplc="4B127644">
      <w:start w:val="1"/>
      <w:numFmt w:val="decimal"/>
      <w:lvlText w:val="%1."/>
      <w:lvlJc w:val="left"/>
      <w:pPr>
        <w:ind w:left="112" w:hanging="255"/>
        <w:jc w:val="left"/>
      </w:pPr>
      <w:rPr>
        <w:rFonts w:ascii="Times New Roman" w:eastAsia="Times New Roman" w:hAnsi="Times New Roman" w:cs="Times New Roman" w:hint="default"/>
        <w:w w:val="110"/>
        <w:sz w:val="22"/>
        <w:szCs w:val="22"/>
      </w:rPr>
    </w:lvl>
    <w:lvl w:ilvl="1" w:tplc="81D8A24E">
      <w:numFmt w:val="bullet"/>
      <w:lvlText w:val="•"/>
      <w:lvlJc w:val="left"/>
      <w:pPr>
        <w:ind w:left="1156" w:hanging="255"/>
      </w:pPr>
      <w:rPr>
        <w:rFonts w:hint="default"/>
      </w:rPr>
    </w:lvl>
    <w:lvl w:ilvl="2" w:tplc="33B2ADC0">
      <w:numFmt w:val="bullet"/>
      <w:lvlText w:val="•"/>
      <w:lvlJc w:val="left"/>
      <w:pPr>
        <w:ind w:left="2192" w:hanging="255"/>
      </w:pPr>
      <w:rPr>
        <w:rFonts w:hint="default"/>
      </w:rPr>
    </w:lvl>
    <w:lvl w:ilvl="3" w:tplc="32CC0668">
      <w:numFmt w:val="bullet"/>
      <w:lvlText w:val="•"/>
      <w:lvlJc w:val="left"/>
      <w:pPr>
        <w:ind w:left="3228" w:hanging="255"/>
      </w:pPr>
      <w:rPr>
        <w:rFonts w:hint="default"/>
      </w:rPr>
    </w:lvl>
    <w:lvl w:ilvl="4" w:tplc="25361070">
      <w:numFmt w:val="bullet"/>
      <w:lvlText w:val="•"/>
      <w:lvlJc w:val="left"/>
      <w:pPr>
        <w:ind w:left="4264" w:hanging="255"/>
      </w:pPr>
      <w:rPr>
        <w:rFonts w:hint="default"/>
      </w:rPr>
    </w:lvl>
    <w:lvl w:ilvl="5" w:tplc="0100BC4E">
      <w:numFmt w:val="bullet"/>
      <w:lvlText w:val="•"/>
      <w:lvlJc w:val="left"/>
      <w:pPr>
        <w:ind w:left="5300" w:hanging="255"/>
      </w:pPr>
      <w:rPr>
        <w:rFonts w:hint="default"/>
      </w:rPr>
    </w:lvl>
    <w:lvl w:ilvl="6" w:tplc="99282212">
      <w:numFmt w:val="bullet"/>
      <w:lvlText w:val="•"/>
      <w:lvlJc w:val="left"/>
      <w:pPr>
        <w:ind w:left="6336" w:hanging="255"/>
      </w:pPr>
      <w:rPr>
        <w:rFonts w:hint="default"/>
      </w:rPr>
    </w:lvl>
    <w:lvl w:ilvl="7" w:tplc="7506CA58">
      <w:numFmt w:val="bullet"/>
      <w:lvlText w:val="•"/>
      <w:lvlJc w:val="left"/>
      <w:pPr>
        <w:ind w:left="7372" w:hanging="255"/>
      </w:pPr>
      <w:rPr>
        <w:rFonts w:hint="default"/>
      </w:rPr>
    </w:lvl>
    <w:lvl w:ilvl="8" w:tplc="20B4DF10">
      <w:numFmt w:val="bullet"/>
      <w:lvlText w:val="•"/>
      <w:lvlJc w:val="left"/>
      <w:pPr>
        <w:ind w:left="8408" w:hanging="255"/>
      </w:pPr>
      <w:rPr>
        <w:rFonts w:hint="default"/>
      </w:rPr>
    </w:lvl>
  </w:abstractNum>
  <w:abstractNum w:abstractNumId="8" w15:restartNumberingAfterBreak="0">
    <w:nsid w:val="23DE2907"/>
    <w:multiLevelType w:val="hybridMultilevel"/>
    <w:tmpl w:val="693CA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20B9F"/>
    <w:multiLevelType w:val="multilevel"/>
    <w:tmpl w:val="2D28E2C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C3A0E"/>
    <w:multiLevelType w:val="hybridMultilevel"/>
    <w:tmpl w:val="C8F26E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60C30"/>
    <w:multiLevelType w:val="hybridMultilevel"/>
    <w:tmpl w:val="B27E210E"/>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3D7E49"/>
    <w:multiLevelType w:val="hybridMultilevel"/>
    <w:tmpl w:val="DFA69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17960"/>
    <w:multiLevelType w:val="hybridMultilevel"/>
    <w:tmpl w:val="64CC57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87A22"/>
    <w:multiLevelType w:val="multilevel"/>
    <w:tmpl w:val="88D2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7D3331"/>
    <w:multiLevelType w:val="hybridMultilevel"/>
    <w:tmpl w:val="5CC8C280"/>
    <w:lvl w:ilvl="0" w:tplc="1E6A1E62">
      <w:start w:val="1"/>
      <w:numFmt w:val="decimal"/>
      <w:lvlText w:val="%1."/>
      <w:lvlJc w:val="left"/>
      <w:pPr>
        <w:ind w:left="1360" w:hanging="360"/>
      </w:pPr>
      <w:rPr>
        <w:rFonts w:ascii="Times New Roman" w:eastAsia="Times New Roman" w:hAnsi="Times New Roman" w:cs="Times New Roman" w:hint="default"/>
        <w:w w:val="100"/>
        <w:sz w:val="22"/>
        <w:szCs w:val="22"/>
      </w:rPr>
    </w:lvl>
    <w:lvl w:ilvl="1" w:tplc="EFA0677A">
      <w:start w:val="1"/>
      <w:numFmt w:val="lowerLetter"/>
      <w:lvlText w:val="%2."/>
      <w:lvlJc w:val="left"/>
      <w:pPr>
        <w:ind w:left="1720" w:hanging="360"/>
      </w:pPr>
      <w:rPr>
        <w:rFonts w:ascii="Times New Roman" w:eastAsia="Times New Roman" w:hAnsi="Times New Roman" w:cs="Times New Roman" w:hint="default"/>
        <w:spacing w:val="0"/>
        <w:w w:val="99"/>
        <w:sz w:val="22"/>
        <w:szCs w:val="22"/>
      </w:rPr>
    </w:lvl>
    <w:lvl w:ilvl="2" w:tplc="0E5663EE">
      <w:numFmt w:val="bullet"/>
      <w:lvlText w:val="•"/>
      <w:lvlJc w:val="left"/>
      <w:pPr>
        <w:ind w:left="2693" w:hanging="360"/>
      </w:pPr>
      <w:rPr>
        <w:rFonts w:hint="default"/>
      </w:rPr>
    </w:lvl>
    <w:lvl w:ilvl="3" w:tplc="2C1A4A4C">
      <w:numFmt w:val="bullet"/>
      <w:lvlText w:val="•"/>
      <w:lvlJc w:val="left"/>
      <w:pPr>
        <w:ind w:left="3666" w:hanging="360"/>
      </w:pPr>
      <w:rPr>
        <w:rFonts w:hint="default"/>
      </w:rPr>
    </w:lvl>
    <w:lvl w:ilvl="4" w:tplc="D9BE0EBE">
      <w:numFmt w:val="bullet"/>
      <w:lvlText w:val="•"/>
      <w:lvlJc w:val="left"/>
      <w:pPr>
        <w:ind w:left="4640" w:hanging="360"/>
      </w:pPr>
      <w:rPr>
        <w:rFonts w:hint="default"/>
      </w:rPr>
    </w:lvl>
    <w:lvl w:ilvl="5" w:tplc="0B50716C">
      <w:numFmt w:val="bullet"/>
      <w:lvlText w:val="•"/>
      <w:lvlJc w:val="left"/>
      <w:pPr>
        <w:ind w:left="5613" w:hanging="360"/>
      </w:pPr>
      <w:rPr>
        <w:rFonts w:hint="default"/>
      </w:rPr>
    </w:lvl>
    <w:lvl w:ilvl="6" w:tplc="B3600AAA">
      <w:numFmt w:val="bullet"/>
      <w:lvlText w:val="•"/>
      <w:lvlJc w:val="left"/>
      <w:pPr>
        <w:ind w:left="6586" w:hanging="360"/>
      </w:pPr>
      <w:rPr>
        <w:rFonts w:hint="default"/>
      </w:rPr>
    </w:lvl>
    <w:lvl w:ilvl="7" w:tplc="55D65F06">
      <w:numFmt w:val="bullet"/>
      <w:lvlText w:val="•"/>
      <w:lvlJc w:val="left"/>
      <w:pPr>
        <w:ind w:left="7560" w:hanging="360"/>
      </w:pPr>
      <w:rPr>
        <w:rFonts w:hint="default"/>
      </w:rPr>
    </w:lvl>
    <w:lvl w:ilvl="8" w:tplc="07CC81F0">
      <w:numFmt w:val="bullet"/>
      <w:lvlText w:val="•"/>
      <w:lvlJc w:val="left"/>
      <w:pPr>
        <w:ind w:left="8533" w:hanging="360"/>
      </w:pPr>
      <w:rPr>
        <w:rFonts w:hint="default"/>
      </w:rPr>
    </w:lvl>
  </w:abstractNum>
  <w:abstractNum w:abstractNumId="16" w15:restartNumberingAfterBreak="0">
    <w:nsid w:val="3E382EB3"/>
    <w:multiLevelType w:val="multilevel"/>
    <w:tmpl w:val="ACA25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AA2458"/>
    <w:multiLevelType w:val="hybridMultilevel"/>
    <w:tmpl w:val="2C564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D4D94"/>
    <w:multiLevelType w:val="hybridMultilevel"/>
    <w:tmpl w:val="1D1411BC"/>
    <w:lvl w:ilvl="0" w:tplc="C4323176">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37439D"/>
    <w:multiLevelType w:val="hybridMultilevel"/>
    <w:tmpl w:val="95B482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35155"/>
    <w:multiLevelType w:val="multilevel"/>
    <w:tmpl w:val="F0B4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A40FD3"/>
    <w:multiLevelType w:val="multilevel"/>
    <w:tmpl w:val="9C828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6B39E3"/>
    <w:multiLevelType w:val="hybridMultilevel"/>
    <w:tmpl w:val="1242C8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BE393F"/>
    <w:multiLevelType w:val="hybridMultilevel"/>
    <w:tmpl w:val="3508F11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BE0276"/>
    <w:multiLevelType w:val="hybridMultilevel"/>
    <w:tmpl w:val="F8381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A46FC"/>
    <w:multiLevelType w:val="hybridMultilevel"/>
    <w:tmpl w:val="376CB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476507"/>
    <w:multiLevelType w:val="hybridMultilevel"/>
    <w:tmpl w:val="07E899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AB242F"/>
    <w:multiLevelType w:val="hybridMultilevel"/>
    <w:tmpl w:val="190C58BA"/>
    <w:lvl w:ilvl="0" w:tplc="8EB07C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F2370"/>
    <w:multiLevelType w:val="hybridMultilevel"/>
    <w:tmpl w:val="943422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81599C"/>
    <w:multiLevelType w:val="hybridMultilevel"/>
    <w:tmpl w:val="768A1F16"/>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5B627E6"/>
    <w:multiLevelType w:val="hybridMultilevel"/>
    <w:tmpl w:val="72A8259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9B24B7"/>
    <w:multiLevelType w:val="hybridMultilevel"/>
    <w:tmpl w:val="6D1C3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8D6B70"/>
    <w:multiLevelType w:val="hybridMultilevel"/>
    <w:tmpl w:val="A69AED30"/>
    <w:lvl w:ilvl="0" w:tplc="D400BD8A">
      <w:start w:val="1"/>
      <w:numFmt w:val="upp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C01DD0"/>
    <w:multiLevelType w:val="hybridMultilevel"/>
    <w:tmpl w:val="F90CF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0C7A18"/>
    <w:multiLevelType w:val="hybridMultilevel"/>
    <w:tmpl w:val="575CB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3262C"/>
    <w:multiLevelType w:val="hybridMultilevel"/>
    <w:tmpl w:val="5C745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87357"/>
    <w:multiLevelType w:val="hybridMultilevel"/>
    <w:tmpl w:val="64CC57E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885096">
    <w:abstractNumId w:val="31"/>
  </w:num>
  <w:num w:numId="2" w16cid:durableId="886600689">
    <w:abstractNumId w:val="27"/>
  </w:num>
  <w:num w:numId="3" w16cid:durableId="2116123806">
    <w:abstractNumId w:val="24"/>
  </w:num>
  <w:num w:numId="4" w16cid:durableId="1112284903">
    <w:abstractNumId w:val="35"/>
  </w:num>
  <w:num w:numId="5" w16cid:durableId="1196578515">
    <w:abstractNumId w:val="25"/>
  </w:num>
  <w:num w:numId="6" w16cid:durableId="789200406">
    <w:abstractNumId w:val="17"/>
  </w:num>
  <w:num w:numId="7" w16cid:durableId="1705985387">
    <w:abstractNumId w:val="12"/>
  </w:num>
  <w:num w:numId="8" w16cid:durableId="541937585">
    <w:abstractNumId w:val="32"/>
  </w:num>
  <w:num w:numId="9" w16cid:durableId="1024089326">
    <w:abstractNumId w:val="3"/>
  </w:num>
  <w:num w:numId="10" w16cid:durableId="45108750">
    <w:abstractNumId w:val="30"/>
  </w:num>
  <w:num w:numId="11" w16cid:durableId="234360835">
    <w:abstractNumId w:val="22"/>
  </w:num>
  <w:num w:numId="12" w16cid:durableId="1519810774">
    <w:abstractNumId w:val="33"/>
  </w:num>
  <w:num w:numId="13" w16cid:durableId="1954630620">
    <w:abstractNumId w:val="2"/>
  </w:num>
  <w:num w:numId="14" w16cid:durableId="1581523621">
    <w:abstractNumId w:val="9"/>
  </w:num>
  <w:num w:numId="15" w16cid:durableId="1597785491">
    <w:abstractNumId w:val="21"/>
  </w:num>
  <w:num w:numId="16" w16cid:durableId="949898546">
    <w:abstractNumId w:val="20"/>
  </w:num>
  <w:num w:numId="17" w16cid:durableId="1239708867">
    <w:abstractNumId w:val="14"/>
  </w:num>
  <w:num w:numId="18" w16cid:durableId="333144595">
    <w:abstractNumId w:val="16"/>
  </w:num>
  <w:num w:numId="19" w16cid:durableId="1777021577">
    <w:abstractNumId w:val="0"/>
  </w:num>
  <w:num w:numId="20" w16cid:durableId="1639190265">
    <w:abstractNumId w:val="1"/>
  </w:num>
  <w:num w:numId="21" w16cid:durableId="1228882644">
    <w:abstractNumId w:val="4"/>
  </w:num>
  <w:num w:numId="22" w16cid:durableId="2122988361">
    <w:abstractNumId w:val="5"/>
  </w:num>
  <w:num w:numId="23" w16cid:durableId="1981109751">
    <w:abstractNumId w:val="8"/>
  </w:num>
  <w:num w:numId="24" w16cid:durableId="1884554762">
    <w:abstractNumId w:val="10"/>
  </w:num>
  <w:num w:numId="25" w16cid:durableId="769817695">
    <w:abstractNumId w:val="6"/>
  </w:num>
  <w:num w:numId="26" w16cid:durableId="596669055">
    <w:abstractNumId w:val="19"/>
  </w:num>
  <w:num w:numId="27" w16cid:durableId="1062407761">
    <w:abstractNumId w:val="11"/>
  </w:num>
  <w:num w:numId="28" w16cid:durableId="274408164">
    <w:abstractNumId w:val="29"/>
  </w:num>
  <w:num w:numId="29" w16cid:durableId="1024556653">
    <w:abstractNumId w:val="26"/>
  </w:num>
  <w:num w:numId="30" w16cid:durableId="1507746666">
    <w:abstractNumId w:val="13"/>
  </w:num>
  <w:num w:numId="31" w16cid:durableId="1514806044">
    <w:abstractNumId w:val="34"/>
  </w:num>
  <w:num w:numId="32" w16cid:durableId="780538365">
    <w:abstractNumId w:val="36"/>
  </w:num>
  <w:num w:numId="33" w16cid:durableId="2092657489">
    <w:abstractNumId w:val="18"/>
  </w:num>
  <w:num w:numId="34" w16cid:durableId="669214846">
    <w:abstractNumId w:val="28"/>
  </w:num>
  <w:num w:numId="35" w16cid:durableId="1475366279">
    <w:abstractNumId w:val="15"/>
  </w:num>
  <w:num w:numId="36" w16cid:durableId="1669745005">
    <w:abstractNumId w:val="23"/>
  </w:num>
  <w:num w:numId="37" w16cid:durableId="40006328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 Niles">
    <w15:presenceInfo w15:providerId="AD" w15:userId="S::alex.niles@miron-construction.com::4b197804-e13c-49bf-86b6-0bc556725e93"/>
  </w15:person>
  <w15:person w15:author="Jayne Frazier">
    <w15:presenceInfo w15:providerId="AD" w15:userId="S::jayne.frazier@miron-construction.com::82d7554e-0868-487c-8dd0-e45e4d9b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6A"/>
    <w:rsid w:val="00024FEB"/>
    <w:rsid w:val="000504F2"/>
    <w:rsid w:val="00076084"/>
    <w:rsid w:val="00081375"/>
    <w:rsid w:val="000F14A2"/>
    <w:rsid w:val="0012018B"/>
    <w:rsid w:val="00177082"/>
    <w:rsid w:val="00182E6C"/>
    <w:rsid w:val="001A7DD7"/>
    <w:rsid w:val="002125D7"/>
    <w:rsid w:val="00226732"/>
    <w:rsid w:val="002808ED"/>
    <w:rsid w:val="002A6DA5"/>
    <w:rsid w:val="002C7CDC"/>
    <w:rsid w:val="00356CC4"/>
    <w:rsid w:val="003B52CF"/>
    <w:rsid w:val="003C6698"/>
    <w:rsid w:val="003D1B9D"/>
    <w:rsid w:val="004225ED"/>
    <w:rsid w:val="004367AC"/>
    <w:rsid w:val="00501B8E"/>
    <w:rsid w:val="005102EF"/>
    <w:rsid w:val="00515915"/>
    <w:rsid w:val="005202BA"/>
    <w:rsid w:val="005714E2"/>
    <w:rsid w:val="005E140C"/>
    <w:rsid w:val="006755EC"/>
    <w:rsid w:val="006C78BB"/>
    <w:rsid w:val="006E2906"/>
    <w:rsid w:val="006F7F36"/>
    <w:rsid w:val="00710A67"/>
    <w:rsid w:val="00755CE1"/>
    <w:rsid w:val="007705AB"/>
    <w:rsid w:val="007B0293"/>
    <w:rsid w:val="008630CF"/>
    <w:rsid w:val="008744B4"/>
    <w:rsid w:val="009707AD"/>
    <w:rsid w:val="00972FB0"/>
    <w:rsid w:val="009B0A0B"/>
    <w:rsid w:val="009B1D70"/>
    <w:rsid w:val="009D2322"/>
    <w:rsid w:val="00A3166A"/>
    <w:rsid w:val="00A53A8E"/>
    <w:rsid w:val="00A74F10"/>
    <w:rsid w:val="00AD6BF8"/>
    <w:rsid w:val="00B03FBA"/>
    <w:rsid w:val="00B11CF1"/>
    <w:rsid w:val="00B475E1"/>
    <w:rsid w:val="00C834AC"/>
    <w:rsid w:val="00CA01F8"/>
    <w:rsid w:val="00D1644C"/>
    <w:rsid w:val="00DC1305"/>
    <w:rsid w:val="00E54AEE"/>
    <w:rsid w:val="00E83FAD"/>
    <w:rsid w:val="00E93F5A"/>
    <w:rsid w:val="00EF281A"/>
    <w:rsid w:val="00F305A7"/>
    <w:rsid w:val="00F52D63"/>
    <w:rsid w:val="00FB4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B26A"/>
  <w15:chartTrackingRefBased/>
  <w15:docId w15:val="{78E608FC-EAAD-430A-8A67-45700487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504F2"/>
    <w:pPr>
      <w:ind w:left="720"/>
      <w:contextualSpacing/>
    </w:pPr>
  </w:style>
  <w:style w:type="character" w:styleId="Hyperlink">
    <w:name w:val="Hyperlink"/>
    <w:basedOn w:val="DefaultParagraphFont"/>
    <w:uiPriority w:val="99"/>
    <w:semiHidden/>
    <w:unhideWhenUsed/>
    <w:rsid w:val="00A74F10"/>
    <w:rPr>
      <w:color w:val="0000FF"/>
      <w:u w:val="single"/>
    </w:rPr>
  </w:style>
  <w:style w:type="paragraph" w:styleId="BodyText">
    <w:name w:val="Body Text"/>
    <w:basedOn w:val="Normal"/>
    <w:link w:val="BodyTextChar"/>
    <w:uiPriority w:val="1"/>
    <w:qFormat/>
    <w:rsid w:val="003B52CF"/>
    <w:pPr>
      <w:widowControl w:val="0"/>
      <w:autoSpaceDE w:val="0"/>
      <w:autoSpaceDN w:val="0"/>
      <w:spacing w:after="0" w:line="240" w:lineRule="auto"/>
    </w:pPr>
    <w:rPr>
      <w:rFonts w:ascii="Times New Roman" w:eastAsia="Times New Roman" w:hAnsi="Times New Roman" w:cs="Times New Roman"/>
      <w:color w:val="auto"/>
    </w:rPr>
  </w:style>
  <w:style w:type="character" w:customStyle="1" w:styleId="BodyTextChar">
    <w:name w:val="Body Text Char"/>
    <w:basedOn w:val="DefaultParagraphFont"/>
    <w:link w:val="BodyText"/>
    <w:uiPriority w:val="1"/>
    <w:rsid w:val="003B52CF"/>
    <w:rPr>
      <w:rFonts w:ascii="Times New Roman" w:eastAsia="Times New Roman" w:hAnsi="Times New Roman" w:cs="Times New Roman"/>
      <w:color w:val="auto"/>
    </w:rPr>
  </w:style>
  <w:style w:type="character" w:styleId="CommentReference">
    <w:name w:val="annotation reference"/>
    <w:basedOn w:val="DefaultParagraphFont"/>
    <w:uiPriority w:val="99"/>
    <w:semiHidden/>
    <w:unhideWhenUsed/>
    <w:rsid w:val="00C834AC"/>
    <w:rPr>
      <w:sz w:val="16"/>
      <w:szCs w:val="16"/>
    </w:rPr>
  </w:style>
  <w:style w:type="paragraph" w:styleId="CommentText">
    <w:name w:val="annotation text"/>
    <w:basedOn w:val="Normal"/>
    <w:link w:val="CommentTextChar"/>
    <w:uiPriority w:val="99"/>
    <w:unhideWhenUsed/>
    <w:rsid w:val="00C834AC"/>
    <w:pPr>
      <w:spacing w:line="240" w:lineRule="auto"/>
    </w:pPr>
    <w:rPr>
      <w:sz w:val="20"/>
      <w:szCs w:val="20"/>
    </w:rPr>
  </w:style>
  <w:style w:type="character" w:customStyle="1" w:styleId="CommentTextChar">
    <w:name w:val="Comment Text Char"/>
    <w:basedOn w:val="DefaultParagraphFont"/>
    <w:link w:val="CommentText"/>
    <w:uiPriority w:val="99"/>
    <w:rsid w:val="00C834AC"/>
    <w:rPr>
      <w:sz w:val="20"/>
      <w:szCs w:val="20"/>
    </w:rPr>
  </w:style>
  <w:style w:type="paragraph" w:styleId="CommentSubject">
    <w:name w:val="annotation subject"/>
    <w:basedOn w:val="CommentText"/>
    <w:next w:val="CommentText"/>
    <w:link w:val="CommentSubjectChar"/>
    <w:uiPriority w:val="99"/>
    <w:semiHidden/>
    <w:unhideWhenUsed/>
    <w:rsid w:val="00C834AC"/>
    <w:rPr>
      <w:b/>
      <w:bCs/>
    </w:rPr>
  </w:style>
  <w:style w:type="character" w:customStyle="1" w:styleId="CommentSubjectChar">
    <w:name w:val="Comment Subject Char"/>
    <w:basedOn w:val="CommentTextChar"/>
    <w:link w:val="CommentSubject"/>
    <w:uiPriority w:val="99"/>
    <w:semiHidden/>
    <w:rsid w:val="00C834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61443">
      <w:bodyDiv w:val="1"/>
      <w:marLeft w:val="0"/>
      <w:marRight w:val="0"/>
      <w:marTop w:val="0"/>
      <w:marBottom w:val="0"/>
      <w:divBdr>
        <w:top w:val="none" w:sz="0" w:space="0" w:color="auto"/>
        <w:left w:val="none" w:sz="0" w:space="0" w:color="auto"/>
        <w:bottom w:val="none" w:sz="0" w:space="0" w:color="auto"/>
        <w:right w:val="none" w:sz="0" w:space="0" w:color="auto"/>
      </w:divBdr>
    </w:div>
    <w:div w:id="813447909">
      <w:bodyDiv w:val="1"/>
      <w:marLeft w:val="0"/>
      <w:marRight w:val="0"/>
      <w:marTop w:val="0"/>
      <w:marBottom w:val="0"/>
      <w:divBdr>
        <w:top w:val="none" w:sz="0" w:space="0" w:color="auto"/>
        <w:left w:val="none" w:sz="0" w:space="0" w:color="auto"/>
        <w:bottom w:val="none" w:sz="0" w:space="0" w:color="auto"/>
        <w:right w:val="none" w:sz="0" w:space="0" w:color="auto"/>
      </w:divBdr>
    </w:div>
    <w:div w:id="15007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emf"/><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Miron Construction</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Prestebak</dc:creator>
  <cp:keywords/>
  <dc:description/>
  <cp:lastModifiedBy>Tim Verheyen</cp:lastModifiedBy>
  <cp:revision>14</cp:revision>
  <dcterms:created xsi:type="dcterms:W3CDTF">2024-02-26T22:11:00Z</dcterms:created>
  <dcterms:modified xsi:type="dcterms:W3CDTF">2024-04-16T16:07:00Z</dcterms:modified>
</cp:coreProperties>
</file>